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4A5D5" w14:textId="7812EAFF" w:rsidR="003B384E" w:rsidRPr="00484DBF" w:rsidRDefault="003B384E" w:rsidP="003B384E">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w:t>
      </w:r>
      <w:r w:rsidR="00C71D69">
        <w:rPr>
          <w:rFonts w:cs="Arial"/>
          <w:noProof w:val="0"/>
          <w:sz w:val="24"/>
          <w:szCs w:val="24"/>
        </w:rPr>
        <w:t>8</w:t>
      </w:r>
      <w:r w:rsidRPr="6E08E4C9">
        <w:rPr>
          <w:rFonts w:cs="Arial"/>
          <w:noProof w:val="0"/>
          <w:sz w:val="24"/>
          <w:szCs w:val="24"/>
        </w:rPr>
        <w:t>-e</w:t>
      </w:r>
      <w:r w:rsidRPr="00484DBF">
        <w:rPr>
          <w:rFonts w:cs="Arial"/>
          <w:bCs/>
          <w:noProof w:val="0"/>
          <w:sz w:val="24"/>
          <w:szCs w:val="24"/>
        </w:rPr>
        <w:tab/>
      </w:r>
      <w:r w:rsidRPr="6E08E4C9">
        <w:rPr>
          <w:rFonts w:cs="Arial"/>
          <w:noProof w:val="0"/>
          <w:sz w:val="24"/>
          <w:szCs w:val="24"/>
        </w:rPr>
        <w:t>R3-20</w:t>
      </w:r>
      <w:r w:rsidR="00CC0C98">
        <w:rPr>
          <w:rFonts w:cs="Arial"/>
          <w:noProof w:val="0"/>
          <w:sz w:val="24"/>
          <w:szCs w:val="24"/>
        </w:rPr>
        <w:t>3278</w:t>
      </w:r>
    </w:p>
    <w:bookmarkEnd w:id="0"/>
    <w:p w14:paraId="205AC2E2" w14:textId="31B7D608" w:rsidR="003B384E" w:rsidRPr="00484DBF" w:rsidRDefault="003B384E" w:rsidP="003B384E">
      <w:pPr>
        <w:pStyle w:val="Header"/>
        <w:tabs>
          <w:tab w:val="left" w:pos="2410"/>
        </w:tabs>
        <w:rPr>
          <w:rFonts w:eastAsia="MS Mincho" w:cs="Arial"/>
          <w:noProof w:val="0"/>
          <w:sz w:val="24"/>
          <w:szCs w:val="24"/>
        </w:rPr>
      </w:pPr>
      <w:r w:rsidRPr="6E08E4C9">
        <w:rPr>
          <w:rFonts w:eastAsia="MS Mincho" w:cs="Arial"/>
          <w:noProof w:val="0"/>
          <w:sz w:val="24"/>
          <w:szCs w:val="24"/>
        </w:rPr>
        <w:t xml:space="preserve">E-meeting, </w:t>
      </w:r>
      <w:r w:rsidR="00C71D69">
        <w:rPr>
          <w:rFonts w:eastAsia="MS Mincho" w:cs="Arial"/>
          <w:noProof w:val="0"/>
          <w:sz w:val="24"/>
          <w:szCs w:val="24"/>
        </w:rPr>
        <w:t>1-12 Jun</w:t>
      </w:r>
      <w:r w:rsidRPr="6E08E4C9">
        <w:rPr>
          <w:rFonts w:eastAsia="MS Mincho" w:cs="Arial"/>
          <w:noProof w:val="0"/>
          <w:sz w:val="24"/>
          <w:szCs w:val="24"/>
        </w:rPr>
        <w:t xml:space="preserve"> 2020</w:t>
      </w:r>
    </w:p>
    <w:p w14:paraId="54F31E29" w14:textId="77777777" w:rsidR="003B384E" w:rsidRPr="00813CDA" w:rsidRDefault="003B384E" w:rsidP="003B384E">
      <w:pPr>
        <w:pStyle w:val="Header"/>
        <w:tabs>
          <w:tab w:val="left" w:pos="2410"/>
        </w:tabs>
        <w:rPr>
          <w:noProof w:val="0"/>
          <w:sz w:val="24"/>
          <w:szCs w:val="24"/>
        </w:rPr>
      </w:pPr>
    </w:p>
    <w:p w14:paraId="0DD8DE5E" w14:textId="1FA2FB24" w:rsidR="003B384E" w:rsidRPr="00484DBF" w:rsidRDefault="003B384E" w:rsidP="003B384E">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A0076E">
        <w:rPr>
          <w:rFonts w:cs="Arial"/>
          <w:b/>
          <w:bCs/>
          <w:sz w:val="24"/>
          <w:szCs w:val="24"/>
        </w:rPr>
        <w:t>15.2.1</w:t>
      </w:r>
    </w:p>
    <w:p w14:paraId="53D77CF6" w14:textId="77777777" w:rsidR="003B384E" w:rsidRPr="00484DBF" w:rsidRDefault="003B384E" w:rsidP="003B384E">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0CE1C7C8" w14:textId="1BDA03E6" w:rsidR="003B384E" w:rsidRPr="00484DBF" w:rsidRDefault="003B384E" w:rsidP="003B384E">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A64879" w:rsidRPr="00A64879">
        <w:rPr>
          <w:rFonts w:ascii="Arial" w:hAnsi="Arial" w:cs="Arial"/>
          <w:b/>
          <w:bCs/>
          <w:sz w:val="24"/>
        </w:rPr>
        <w:t xml:space="preserve">(TP for </w:t>
      </w:r>
      <w:proofErr w:type="spellStart"/>
      <w:r w:rsidR="00A64879" w:rsidRPr="00A64879">
        <w:rPr>
          <w:rFonts w:ascii="Arial" w:hAnsi="Arial" w:cs="Arial"/>
          <w:b/>
          <w:bCs/>
          <w:sz w:val="24"/>
        </w:rPr>
        <w:t>LTE_feMob</w:t>
      </w:r>
      <w:proofErr w:type="spellEnd"/>
      <w:r w:rsidR="00A64879" w:rsidRPr="00A64879">
        <w:rPr>
          <w:rFonts w:ascii="Arial" w:hAnsi="Arial" w:cs="Arial"/>
          <w:b/>
          <w:bCs/>
          <w:sz w:val="24"/>
        </w:rPr>
        <w:t xml:space="preserve"> BL CR for TS 36.423): </w:t>
      </w:r>
      <w:r w:rsidR="00DC63E8" w:rsidRPr="00DC63E8">
        <w:rPr>
          <w:rFonts w:ascii="Arial" w:hAnsi="Arial" w:cs="Arial"/>
          <w:b/>
          <w:bCs/>
          <w:sz w:val="24"/>
        </w:rPr>
        <w:t>Consideration on the fallback indication</w:t>
      </w:r>
    </w:p>
    <w:p w14:paraId="4CB9F209" w14:textId="33373006" w:rsidR="003B384E" w:rsidRDefault="003B384E" w:rsidP="003B384E">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00A64879">
        <w:rPr>
          <w:rFonts w:ascii="Arial" w:hAnsi="Arial" w:cs="Arial"/>
          <w:b/>
          <w:bCs/>
          <w:sz w:val="24"/>
          <w:szCs w:val="24"/>
        </w:rPr>
        <w:t>Endorsement</w:t>
      </w:r>
    </w:p>
    <w:p w14:paraId="14872DD2" w14:textId="77777777" w:rsidR="003B384E" w:rsidRPr="00484DBF" w:rsidRDefault="003B384E" w:rsidP="003B384E">
      <w:pPr>
        <w:tabs>
          <w:tab w:val="left" w:pos="1985"/>
          <w:tab w:val="left" w:pos="2410"/>
        </w:tabs>
        <w:rPr>
          <w:rFonts w:ascii="Arial" w:hAnsi="Arial" w:cs="Arial"/>
          <w:sz w:val="24"/>
          <w:szCs w:val="24"/>
        </w:rPr>
      </w:pPr>
    </w:p>
    <w:p w14:paraId="20F59002" w14:textId="126FCE43" w:rsidR="003B384E" w:rsidRDefault="003B384E" w:rsidP="003B384E">
      <w:pPr>
        <w:pStyle w:val="Heading1"/>
        <w:tabs>
          <w:tab w:val="left" w:pos="2410"/>
        </w:tabs>
      </w:pPr>
      <w:r w:rsidRPr="6E08E4C9">
        <w:t>1</w:t>
      </w:r>
      <w:r w:rsidRPr="00B704B9">
        <w:tab/>
      </w:r>
      <w:r w:rsidRPr="6E08E4C9">
        <w:t>Introduction</w:t>
      </w:r>
    </w:p>
    <w:p w14:paraId="580BB9BD" w14:textId="77777777" w:rsidR="00C71D69" w:rsidRDefault="00C71D69" w:rsidP="00C71D69">
      <w:bookmarkStart w:id="1" w:name="_Toc474247438"/>
      <w:r>
        <w:t>At RAN3 #107-e meeting, an indication was agreed to inform the source whether the target accepted the HO as a DAPS HO, or as a classic HO. This was further discussed at RAN3 #107-bis-e, but not concluded. Here, we remain the arguments used then.</w:t>
      </w:r>
    </w:p>
    <w:p w14:paraId="3B96FDE5" w14:textId="1D3CD335" w:rsidR="004D6F52" w:rsidRDefault="004D6F52" w:rsidP="004D6F52">
      <w:pPr>
        <w:pStyle w:val="Heading1"/>
        <w:tabs>
          <w:tab w:val="left" w:pos="2410"/>
        </w:tabs>
      </w:pPr>
      <w:r>
        <w:t>2</w:t>
      </w:r>
      <w:r w:rsidRPr="00B704B9">
        <w:tab/>
      </w:r>
      <w:r w:rsidRPr="6E08E4C9">
        <w:t>Introduction</w:t>
      </w:r>
    </w:p>
    <w:p w14:paraId="59BECAF0" w14:textId="77777777" w:rsidR="00C078C4" w:rsidRDefault="004D6F52" w:rsidP="004D6F52">
      <w:r>
        <w:t>In the BL CR to X</w:t>
      </w:r>
      <w:r w:rsidR="00943300">
        <w:t>2</w:t>
      </w:r>
      <w:r>
        <w:t xml:space="preserve">AP, the fallback indicator has </w:t>
      </w:r>
      <w:r w:rsidR="00C078C4">
        <w:t>3</w:t>
      </w:r>
      <w:r>
        <w:t xml:space="preserve"> values: </w:t>
      </w:r>
      <w:r w:rsidR="00C35EC9">
        <w:t>“DAPS HO accepted”</w:t>
      </w:r>
      <w:r w:rsidR="00C078C4">
        <w:t>,</w:t>
      </w:r>
      <w:r w:rsidR="00C35EC9">
        <w:t xml:space="preserve"> “fallback to legacy HO”</w:t>
      </w:r>
      <w:r w:rsidR="00C078C4">
        <w:t xml:space="preserve"> and “fallback to Rel14 MBB”</w:t>
      </w:r>
      <w:r w:rsidR="00C35EC9">
        <w:t xml:space="preserve">. </w:t>
      </w:r>
    </w:p>
    <w:p w14:paraId="2FA91DD3" w14:textId="77777777" w:rsidR="00C078C4" w:rsidRPr="00C078C4" w:rsidRDefault="00C078C4" w:rsidP="004D6F52">
      <w:pPr>
        <w:rPr>
          <w:u w:val="single"/>
        </w:rPr>
      </w:pPr>
      <w:r w:rsidRPr="00C078C4">
        <w:rPr>
          <w:u w:val="single"/>
        </w:rPr>
        <w:t>Fallback to legacy HO:</w:t>
      </w:r>
    </w:p>
    <w:p w14:paraId="4BA5225E" w14:textId="1A415485" w:rsidR="00C35EC9" w:rsidRDefault="00C078C4" w:rsidP="004D6F52">
      <w:r>
        <w:t>T</w:t>
      </w:r>
      <w:r w:rsidR="00C35EC9">
        <w:t xml:space="preserve">he first problem is the naming – there is no “legacy” HO, because a classic HO exists and is still used. Second issue concerns the usage: the </w:t>
      </w:r>
      <w:r w:rsidR="00C35EC9" w:rsidRPr="00C35EC9">
        <w:rPr>
          <w:i/>
          <w:iCs/>
        </w:rPr>
        <w:t>DAPS Response Information</w:t>
      </w:r>
      <w:r w:rsidR="00C35EC9">
        <w:t xml:space="preserve"> IE must be optional for backward-compatibility reasons. </w:t>
      </w:r>
      <w:proofErr w:type="gramStart"/>
      <w:r w:rsidR="00C35EC9">
        <w:t>And also</w:t>
      </w:r>
      <w:proofErr w:type="gramEnd"/>
      <w:r w:rsidR="00C35EC9">
        <w:t>, for backward-compatibility reasons, an acknowledgement of a HO request without the indication means the target accepted a classic HO</w:t>
      </w:r>
      <w:r w:rsidR="0059444F">
        <w:t xml:space="preserve"> (perhaps, because it does not understand DAPS request – the indication in the request is “ignore”). Therefore, the “fallback to legacy HO” code is not needed – it is redundant with not including the flag at all.</w:t>
      </w:r>
    </w:p>
    <w:p w14:paraId="06ABF53C" w14:textId="7A123D4B" w:rsidR="0059444F" w:rsidRPr="0059444F" w:rsidRDefault="0059444F" w:rsidP="004D6F52">
      <w:pPr>
        <w:rPr>
          <w:b/>
          <w:bCs/>
        </w:rPr>
      </w:pPr>
      <w:r w:rsidRPr="0059444F">
        <w:rPr>
          <w:b/>
          <w:bCs/>
        </w:rPr>
        <w:t>Proposal</w:t>
      </w:r>
      <w:r w:rsidR="00C078C4">
        <w:rPr>
          <w:b/>
          <w:bCs/>
        </w:rPr>
        <w:t xml:space="preserve"> 1</w:t>
      </w:r>
      <w:r w:rsidRPr="0059444F">
        <w:rPr>
          <w:b/>
          <w:bCs/>
        </w:rPr>
        <w:t>: The redundant “fallback to legacy HO” code is removed to maintain functional backward-compatibility of the HO procedure.</w:t>
      </w:r>
    </w:p>
    <w:p w14:paraId="23E7041C" w14:textId="23CABCF6" w:rsidR="00C078C4" w:rsidRPr="00C078C4" w:rsidRDefault="00C078C4" w:rsidP="00C078C4">
      <w:pPr>
        <w:rPr>
          <w:u w:val="single"/>
        </w:rPr>
      </w:pPr>
      <w:r w:rsidRPr="00C078C4">
        <w:rPr>
          <w:u w:val="single"/>
        </w:rPr>
        <w:t xml:space="preserve">Fallback to </w:t>
      </w:r>
      <w:r>
        <w:rPr>
          <w:u w:val="single"/>
        </w:rPr>
        <w:t>Rel14 MBB</w:t>
      </w:r>
      <w:r w:rsidRPr="00C078C4">
        <w:rPr>
          <w:u w:val="single"/>
        </w:rPr>
        <w:t>:</w:t>
      </w:r>
    </w:p>
    <w:p w14:paraId="05E31D14" w14:textId="77777777" w:rsidR="00C078C4" w:rsidRDefault="00C078C4" w:rsidP="00C078C4">
      <w:r>
        <w:t xml:space="preserve">This is valid response from the target – there is no other way to indicate that the target intends to accept the HO as a Rel.14 MBB HO. However, the question is: is it needed at all? </w:t>
      </w:r>
    </w:p>
    <w:p w14:paraId="41E54642" w14:textId="71B28690" w:rsidR="00247C47" w:rsidRDefault="00CC0C98" w:rsidP="00C078C4">
      <w:r>
        <w:t xml:space="preserve">At RAN3 #107-bis-e, this topic was discussed </w:t>
      </w:r>
      <w:proofErr w:type="gramStart"/>
      <w:r>
        <w:t>briefly</w:t>
      </w:r>
      <w:proofErr w:type="gramEnd"/>
      <w:r>
        <w:t xml:space="preserve"> and it seem that this could work, if the source and the target both support the MBB HO. </w:t>
      </w:r>
      <w:proofErr w:type="gramStart"/>
      <w:r>
        <w:t>With this in mind, the</w:t>
      </w:r>
      <w:proofErr w:type="gramEnd"/>
      <w:r>
        <w:t xml:space="preserve"> code point for the MBB HO may remain in LTE. However, popularity of the MBB is low so enabling the fallback from DAPS HO to MBB HO will not be used often. Therefore, to keep the LTE and NR solutions similar (and thus easy to implement), the code point for MBB HO could be left out. </w:t>
      </w:r>
    </w:p>
    <w:p w14:paraId="68E12B23" w14:textId="41804C6E" w:rsidR="00CC0C98" w:rsidRDefault="00CC0C98" w:rsidP="00C078C4">
      <w:r>
        <w:t>It may be added in future though, if found needed based on actual implementations of DAPS HO.</w:t>
      </w:r>
    </w:p>
    <w:p w14:paraId="313D51B2" w14:textId="2FC571A8" w:rsidR="00C078C4" w:rsidRPr="0059444F" w:rsidRDefault="00C078C4" w:rsidP="00C078C4">
      <w:pPr>
        <w:rPr>
          <w:b/>
          <w:bCs/>
        </w:rPr>
      </w:pPr>
      <w:r w:rsidRPr="0059444F">
        <w:rPr>
          <w:b/>
          <w:bCs/>
        </w:rPr>
        <w:t>Proposal</w:t>
      </w:r>
      <w:r>
        <w:rPr>
          <w:b/>
          <w:bCs/>
        </w:rPr>
        <w:t xml:space="preserve"> </w:t>
      </w:r>
      <w:r w:rsidR="00247C47">
        <w:rPr>
          <w:b/>
          <w:bCs/>
        </w:rPr>
        <w:t>2</w:t>
      </w:r>
      <w:r w:rsidRPr="0059444F">
        <w:rPr>
          <w:b/>
          <w:bCs/>
        </w:rPr>
        <w:t xml:space="preserve">: </w:t>
      </w:r>
      <w:r w:rsidR="00247C47">
        <w:rPr>
          <w:b/>
          <w:bCs/>
        </w:rPr>
        <w:t xml:space="preserve">The “fallback to Rel14 MBB” code is removed </w:t>
      </w:r>
      <w:r w:rsidR="00CC0C98">
        <w:rPr>
          <w:b/>
          <w:bCs/>
        </w:rPr>
        <w:t>for the time being</w:t>
      </w:r>
      <w:proofErr w:type="gramStart"/>
      <w:r w:rsidR="00CC0C98">
        <w:rPr>
          <w:b/>
          <w:bCs/>
        </w:rPr>
        <w:t xml:space="preserve">. </w:t>
      </w:r>
      <w:proofErr w:type="gramEnd"/>
      <w:r w:rsidR="00CC0C98">
        <w:rPr>
          <w:b/>
          <w:bCs/>
        </w:rPr>
        <w:t>The fallback to MBB HO may be reconsidered in future, once proved needed in actual implementations of DAPS HO.</w:t>
      </w:r>
      <w:bookmarkStart w:id="2" w:name="_GoBack"/>
      <w:bookmarkEnd w:id="2"/>
    </w:p>
    <w:p w14:paraId="1B50C22B" w14:textId="232BA132" w:rsidR="003B384E" w:rsidRDefault="004D6F52" w:rsidP="003B384E">
      <w:pPr>
        <w:pStyle w:val="Heading1"/>
        <w:tabs>
          <w:tab w:val="left" w:pos="2410"/>
        </w:tabs>
      </w:pPr>
      <w:r>
        <w:t>3</w:t>
      </w:r>
      <w:r w:rsidR="003B384E" w:rsidRPr="005F10C3">
        <w:tab/>
      </w:r>
      <w:bookmarkEnd w:id="1"/>
      <w:r w:rsidR="003B384E">
        <w:t>Text proposal</w:t>
      </w:r>
    </w:p>
    <w:p w14:paraId="471E43EC" w14:textId="6170C4A4" w:rsidR="003B384E" w:rsidRPr="003B384E" w:rsidRDefault="00DC63E8" w:rsidP="003B384E">
      <w:r>
        <w:t>The proposed change is implemented on the BL CR for X</w:t>
      </w:r>
      <w:r w:rsidR="00C71D69">
        <w:t>2</w:t>
      </w:r>
      <w:r>
        <w:t>AP [R3-20</w:t>
      </w:r>
      <w:r w:rsidR="00C71D69">
        <w:t>2888</w:t>
      </w:r>
      <w:r>
        <w:t>]</w:t>
      </w:r>
      <w:r w:rsidRPr="6E08E4C9">
        <w:t>.</w:t>
      </w:r>
    </w:p>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62FECC3D" w14:textId="77777777" w:rsidR="00C71D69" w:rsidRPr="00AA5DA2" w:rsidRDefault="00C71D69" w:rsidP="00C71D69">
      <w:pPr>
        <w:pStyle w:val="Heading3"/>
        <w:rPr>
          <w:ins w:id="3" w:author="作者"/>
        </w:rPr>
      </w:pPr>
      <w:ins w:id="4" w:author="作者">
        <w:r w:rsidRPr="00AA5DA2">
          <w:t>9.</w:t>
        </w:r>
        <w:proofErr w:type="gramStart"/>
        <w:r w:rsidRPr="00AA5DA2">
          <w:t>2.</w:t>
        </w:r>
        <w:r>
          <w:t>y</w:t>
        </w:r>
        <w:proofErr w:type="gramEnd"/>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ins>
    </w:p>
    <w:p w14:paraId="63EE2FBA" w14:textId="77777777" w:rsidR="00C71D69" w:rsidRDefault="00C71D69" w:rsidP="00C71D69">
      <w:pPr>
        <w:rPr>
          <w:ins w:id="5" w:author="作者"/>
        </w:rPr>
      </w:pPr>
      <w:ins w:id="6" w:author="作者">
        <w:r w:rsidRPr="00AA5DA2">
          <w:t>The</w:t>
        </w:r>
        <w:r w:rsidRPr="00AF6B93">
          <w:t xml:space="preserve"> </w:t>
        </w:r>
        <w:r w:rsidRPr="00AF6B93">
          <w:rPr>
            <w:i/>
          </w:rPr>
          <w:t xml:space="preserve">DAPS Response Indicator </w:t>
        </w:r>
        <w:r w:rsidRPr="00AA5DA2">
          <w:t>IE indicates</w:t>
        </w:r>
        <w:r>
          <w:t xml:space="preserve"> </w:t>
        </w:r>
        <w:del w:id="7" w:author="作者">
          <w:r w:rsidDel="009A7B12">
            <w:delText xml:space="preserve">that </w:delText>
          </w:r>
        </w:del>
        <w:r w:rsidRPr="00AF6B93">
          <w:t>the response to a requested DAPS Handover</w:t>
        </w:r>
        <w:r>
          <w:t>.</w:t>
        </w:r>
      </w:ins>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71D69" w:rsidRPr="00AA5DA2" w14:paraId="52B81EE8" w14:textId="77777777" w:rsidTr="00E51E7F">
        <w:trPr>
          <w:ins w:id="8" w:author="作者"/>
        </w:trPr>
        <w:tc>
          <w:tcPr>
            <w:tcW w:w="1617" w:type="dxa"/>
            <w:tcBorders>
              <w:top w:val="single" w:sz="4" w:space="0" w:color="auto"/>
              <w:left w:val="single" w:sz="4" w:space="0" w:color="auto"/>
              <w:bottom w:val="single" w:sz="4" w:space="0" w:color="auto"/>
              <w:right w:val="single" w:sz="4" w:space="0" w:color="auto"/>
            </w:tcBorders>
          </w:tcPr>
          <w:p w14:paraId="43A9DE2B" w14:textId="77777777" w:rsidR="00C71D69" w:rsidRPr="00AA5DA2" w:rsidRDefault="00C71D69" w:rsidP="00E51E7F">
            <w:pPr>
              <w:pStyle w:val="TAH"/>
              <w:rPr>
                <w:ins w:id="9" w:author="作者"/>
                <w:lang w:eastAsia="ja-JP"/>
              </w:rPr>
            </w:pPr>
            <w:ins w:id="10"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66BCEB2A" w14:textId="77777777" w:rsidR="00C71D69" w:rsidRPr="00AA5DA2" w:rsidRDefault="00C71D69" w:rsidP="00E51E7F">
            <w:pPr>
              <w:pStyle w:val="TAH"/>
              <w:rPr>
                <w:ins w:id="11" w:author="作者"/>
                <w:lang w:eastAsia="ja-JP"/>
              </w:rPr>
            </w:pPr>
            <w:ins w:id="12"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78969866" w14:textId="77777777" w:rsidR="00C71D69" w:rsidRPr="00AA5DA2" w:rsidRDefault="00C71D69" w:rsidP="00E51E7F">
            <w:pPr>
              <w:pStyle w:val="TAH"/>
              <w:rPr>
                <w:ins w:id="13" w:author="作者"/>
                <w:lang w:eastAsia="ja-JP"/>
              </w:rPr>
            </w:pPr>
            <w:ins w:id="14"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446181B5" w14:textId="77777777" w:rsidR="00C71D69" w:rsidRPr="00AA5DA2" w:rsidRDefault="00C71D69" w:rsidP="00E51E7F">
            <w:pPr>
              <w:pStyle w:val="TAH"/>
              <w:rPr>
                <w:ins w:id="15" w:author="作者"/>
                <w:lang w:eastAsia="ja-JP"/>
              </w:rPr>
            </w:pPr>
            <w:ins w:id="16"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6BB9D1F2" w14:textId="77777777" w:rsidR="00C71D69" w:rsidRPr="00AA5DA2" w:rsidRDefault="00C71D69" w:rsidP="00E51E7F">
            <w:pPr>
              <w:pStyle w:val="TAH"/>
              <w:rPr>
                <w:ins w:id="17" w:author="作者"/>
                <w:lang w:eastAsia="ja-JP"/>
              </w:rPr>
            </w:pPr>
            <w:ins w:id="18" w:author="作者">
              <w:r w:rsidRPr="00AA5DA2">
                <w:rPr>
                  <w:lang w:eastAsia="ja-JP"/>
                </w:rPr>
                <w:t>Semantics description</w:t>
              </w:r>
            </w:ins>
          </w:p>
        </w:tc>
      </w:tr>
      <w:tr w:rsidR="00C71D69" w:rsidRPr="00AA5DA2" w14:paraId="06346F20" w14:textId="77777777" w:rsidTr="00E51E7F">
        <w:trPr>
          <w:ins w:id="19" w:author="作者"/>
        </w:trPr>
        <w:tc>
          <w:tcPr>
            <w:tcW w:w="1617" w:type="dxa"/>
            <w:tcBorders>
              <w:top w:val="single" w:sz="4" w:space="0" w:color="auto"/>
              <w:left w:val="single" w:sz="4" w:space="0" w:color="auto"/>
              <w:bottom w:val="single" w:sz="4" w:space="0" w:color="auto"/>
              <w:right w:val="single" w:sz="4" w:space="0" w:color="auto"/>
            </w:tcBorders>
          </w:tcPr>
          <w:p w14:paraId="7C869CFE" w14:textId="77777777" w:rsidR="00C71D69" w:rsidRPr="00D469F4" w:rsidDel="00EF1A23" w:rsidRDefault="00C71D69" w:rsidP="00E51E7F">
            <w:pPr>
              <w:pStyle w:val="TAL"/>
              <w:rPr>
                <w:ins w:id="20" w:author="作者"/>
                <w:lang w:eastAsia="zh-CN"/>
              </w:rPr>
            </w:pPr>
            <w:ins w:id="21" w:author="作者">
              <w:r>
                <w:rPr>
                  <w:lang w:eastAsia="ja-JP"/>
                </w:rPr>
                <w:t xml:space="preserve">DAPS </w:t>
              </w:r>
              <w:r>
                <w:rPr>
                  <w:rFonts w:hint="eastAsia"/>
                  <w:lang w:eastAsia="zh-CN"/>
                </w:rPr>
                <w:t>Response</w:t>
              </w:r>
              <w:r w:rsidRPr="00FF1BAF">
                <w:rPr>
                  <w:lang w:eastAsia="zh-CN"/>
                </w:rPr>
                <w:t xml:space="preserve"> I</w:t>
              </w:r>
              <w:r w:rsidRPr="00FF1BAF">
                <w:rPr>
                  <w:lang w:eastAsia="ja-JP"/>
                </w:rPr>
                <w:t>ndicator</w:t>
              </w:r>
            </w:ins>
          </w:p>
        </w:tc>
        <w:tc>
          <w:tcPr>
            <w:tcW w:w="1117" w:type="dxa"/>
            <w:tcBorders>
              <w:top w:val="single" w:sz="4" w:space="0" w:color="auto"/>
              <w:left w:val="single" w:sz="4" w:space="0" w:color="auto"/>
              <w:bottom w:val="single" w:sz="4" w:space="0" w:color="auto"/>
              <w:right w:val="single" w:sz="4" w:space="0" w:color="auto"/>
            </w:tcBorders>
          </w:tcPr>
          <w:p w14:paraId="5341BFFF" w14:textId="77777777" w:rsidR="00C71D69" w:rsidRPr="0043057C" w:rsidRDefault="00C71D69" w:rsidP="00E51E7F">
            <w:pPr>
              <w:pStyle w:val="TAL"/>
              <w:rPr>
                <w:ins w:id="22" w:author="作者"/>
                <w:lang w:eastAsia="ja-JP"/>
              </w:rPr>
            </w:pPr>
            <w:ins w:id="23" w:author="作者">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C6F8011" w14:textId="77777777" w:rsidR="00C71D69" w:rsidRPr="0043057C" w:rsidRDefault="00C71D69" w:rsidP="00E51E7F">
            <w:pPr>
              <w:pStyle w:val="TAL"/>
              <w:rPr>
                <w:ins w:id="24"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7C90CB43" w14:textId="1523820F" w:rsidR="00C71D69" w:rsidRPr="0043057C" w:rsidRDefault="00C71D69" w:rsidP="00E51E7F">
            <w:pPr>
              <w:pStyle w:val="TAL"/>
              <w:rPr>
                <w:ins w:id="25" w:author="作者"/>
                <w:u w:val="single"/>
                <w:lang w:val="en-US" w:eastAsia="ja-JP"/>
              </w:rPr>
            </w:pPr>
            <w:ins w:id="26" w:author="作者">
              <w:r w:rsidRPr="00FF1BAF">
                <w:rPr>
                  <w:lang w:eastAsia="ja-JP"/>
                </w:rPr>
                <w:t>ENUMERATED</w:t>
              </w:r>
              <w:r>
                <w:rPr>
                  <w:lang w:eastAsia="zh-CN"/>
                </w:rPr>
                <w:t xml:space="preserve"> (</w:t>
              </w:r>
              <w:r w:rsidRPr="00201E51">
                <w:rPr>
                  <w:lang w:eastAsia="ja-JP"/>
                </w:rPr>
                <w:t xml:space="preserve">DAPS HO </w:t>
              </w:r>
              <w:r w:rsidRPr="00AF6B93">
                <w:rPr>
                  <w:lang w:eastAsia="ja-JP"/>
                </w:rPr>
                <w:t>accepted</w:t>
              </w:r>
              <w:r w:rsidRPr="00FF1BAF">
                <w:rPr>
                  <w:lang w:eastAsia="ja-JP"/>
                </w:rPr>
                <w:t>,</w:t>
              </w:r>
              <w:r>
                <w:rPr>
                  <w:highlight w:val="yellow"/>
                  <w:u w:val="single"/>
                  <w:lang w:val="en-US" w:eastAsia="ja-JP"/>
                </w:rPr>
                <w:t xml:space="preserve"> </w:t>
              </w:r>
              <w:del w:id="27" w:author="Nokia" w:date="2020-05-20T17:11:00Z">
                <w:r w:rsidRPr="00362BE1" w:rsidDel="00C71D69">
                  <w:rPr>
                    <w:u w:val="single"/>
                    <w:lang w:val="en-US" w:eastAsia="ja-JP"/>
                  </w:rPr>
                  <w:delText>fallback to legacy HO, fallback to rel14 MBB,</w:delText>
                </w:r>
                <w:r w:rsidRPr="00FF1BAF" w:rsidDel="00C71D69">
                  <w:rPr>
                    <w:lang w:eastAsia="ja-JP"/>
                  </w:rPr>
                  <w:delText xml:space="preserve"> </w:delText>
                </w:r>
              </w:del>
              <w:r w:rsidRPr="00FF1BAF">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14:paraId="59D2C74B" w14:textId="77777777" w:rsidR="00C71D69" w:rsidRPr="00AF6B93" w:rsidRDefault="00C71D69" w:rsidP="00E51E7F">
            <w:pPr>
              <w:pStyle w:val="TAC"/>
              <w:jc w:val="left"/>
              <w:rPr>
                <w:ins w:id="28" w:author="作者"/>
                <w:rFonts w:ascii="Times New Roman" w:hAnsi="Times New Roman"/>
                <w:sz w:val="20"/>
              </w:rPr>
            </w:pPr>
            <w:ins w:id="29" w:author="作者">
              <w:r w:rsidRPr="009A7B12">
                <w:rPr>
                  <w:lang w:eastAsia="ja-JP"/>
                </w:rPr>
                <w:t>Indicates if the DAPS Handover is accepted</w:t>
              </w:r>
            </w:ins>
          </w:p>
        </w:tc>
      </w:tr>
    </w:tbl>
    <w:p w14:paraId="2497E12A" w14:textId="77777777" w:rsidR="00C71D69" w:rsidRPr="00B85361" w:rsidRDefault="00C71D69" w:rsidP="00C71D69">
      <w:pPr>
        <w:rPr>
          <w:ins w:id="30" w:author="作者"/>
          <w:i/>
        </w:rPr>
      </w:pPr>
    </w:p>
    <w:p w14:paraId="71A5C71F" w14:textId="147976AE" w:rsidR="00C71D69" w:rsidDel="00C71D69" w:rsidRDefault="00C71D69" w:rsidP="00C71D69">
      <w:pPr>
        <w:rPr>
          <w:ins w:id="31" w:author="作者"/>
          <w:del w:id="32" w:author="Nokia" w:date="2020-05-20T17:10:00Z"/>
          <w:noProof/>
          <w:lang w:eastAsia="zh-CN"/>
        </w:rPr>
      </w:pPr>
    </w:p>
    <w:p w14:paraId="7FD4D94F" w14:textId="12CAB9AB" w:rsidR="00C71D69" w:rsidDel="00C71D69" w:rsidRDefault="00C71D69" w:rsidP="00C71D69">
      <w:pPr>
        <w:rPr>
          <w:del w:id="33" w:author="Nokia" w:date="2020-05-20T17:10:00Z"/>
          <w:i/>
          <w:lang w:eastAsia="zh-CN"/>
        </w:rPr>
      </w:pPr>
    </w:p>
    <w:p w14:paraId="23A19F04" w14:textId="40A84E41" w:rsidR="00C71D69" w:rsidDel="00C71D69" w:rsidRDefault="00C71D69" w:rsidP="00C71D69">
      <w:pPr>
        <w:rPr>
          <w:ins w:id="34" w:author="作者"/>
          <w:del w:id="35" w:author="Nokia" w:date="2020-05-20T17:10:00Z"/>
          <w:i/>
          <w:lang w:eastAsia="zh-CN"/>
        </w:rPr>
      </w:pPr>
      <w:ins w:id="36" w:author="作者">
        <w:del w:id="37" w:author="Nokia" w:date="2020-05-20T17:10:00Z">
          <w:r w:rsidRPr="001A5744" w:rsidDel="00C71D69">
            <w:rPr>
              <w:rFonts w:hint="eastAsia"/>
              <w:i/>
              <w:lang w:eastAsia="zh-CN"/>
            </w:rPr>
            <w:delText>Editor</w:delText>
          </w:r>
          <w:r w:rsidRPr="001A5744" w:rsidDel="00C71D69">
            <w:rPr>
              <w:i/>
              <w:lang w:eastAsia="zh-CN"/>
            </w:rPr>
            <w:delText>’</w:delText>
          </w:r>
          <w:r w:rsidRPr="001A5744" w:rsidDel="00C71D69">
            <w:rPr>
              <w:rFonts w:hint="eastAsia"/>
              <w:i/>
              <w:lang w:eastAsia="zh-CN"/>
            </w:rPr>
            <w:delText xml:space="preserve">s note: FFS whether </w:delText>
          </w:r>
          <w:r w:rsidRPr="00372ADB" w:rsidDel="00C71D69">
            <w:rPr>
              <w:rFonts w:hint="eastAsia"/>
              <w:i/>
              <w:lang w:eastAsia="zh-CN"/>
            </w:rPr>
            <w:delText>it is sufficient to contain just the value</w:delText>
          </w:r>
          <w:r w:rsidRPr="00372ADB" w:rsidDel="00C71D69">
            <w:rPr>
              <w:rFonts w:hint="eastAsia"/>
              <w:i/>
              <w:lang w:eastAsia="zh-CN"/>
            </w:rPr>
            <w:delText>“</w:delText>
          </w:r>
          <w:r w:rsidRPr="001A5744" w:rsidDel="00C71D69">
            <w:rPr>
              <w:i/>
              <w:lang w:eastAsia="zh-CN"/>
            </w:rPr>
            <w:delText>DAPS HO accepted</w:delText>
          </w:r>
          <w:r w:rsidRPr="00372ADB" w:rsidDel="00C71D69">
            <w:rPr>
              <w:rFonts w:hint="eastAsia"/>
              <w:i/>
              <w:lang w:eastAsia="zh-CN"/>
            </w:rPr>
            <w:delText>”</w:delText>
          </w:r>
          <w:r w:rsidRPr="00372ADB" w:rsidDel="00C71D69">
            <w:rPr>
              <w:rFonts w:hint="eastAsia"/>
              <w:i/>
              <w:lang w:eastAsia="zh-CN"/>
            </w:rPr>
            <w:delText xml:space="preserve">, </w:delText>
          </w:r>
          <w:r w:rsidRPr="00372ADB" w:rsidDel="00C71D69">
            <w:rPr>
              <w:i/>
              <w:lang w:eastAsia="zh-CN"/>
            </w:rPr>
            <w:delText>o</w:delText>
          </w:r>
          <w:r w:rsidRPr="00372ADB" w:rsidDel="00C71D69">
            <w:rPr>
              <w:rFonts w:hint="eastAsia"/>
              <w:i/>
              <w:lang w:eastAsia="zh-CN"/>
            </w:rPr>
            <w:delText xml:space="preserve">r to contain the other </w:delText>
          </w:r>
          <w:r w:rsidRPr="00372ADB" w:rsidDel="00C71D69">
            <w:rPr>
              <w:i/>
              <w:lang w:eastAsia="zh-CN"/>
            </w:rPr>
            <w:delText>values</w:delText>
          </w:r>
          <w:r w:rsidRPr="00372ADB" w:rsidDel="00C71D69">
            <w:rPr>
              <w:rFonts w:hint="eastAsia"/>
              <w:i/>
              <w:lang w:eastAsia="zh-CN"/>
            </w:rPr>
            <w:delText>“</w:delText>
          </w:r>
          <w:r w:rsidRPr="00A93D6C" w:rsidDel="00C71D69">
            <w:rPr>
              <w:i/>
              <w:lang w:eastAsia="zh-CN"/>
            </w:rPr>
            <w:delText>fallback to legacy HO</w:delText>
          </w:r>
          <w:r w:rsidDel="00C71D69">
            <w:rPr>
              <w:i/>
              <w:lang w:eastAsia="zh-CN"/>
            </w:rPr>
            <w:delText>”</w:delText>
          </w:r>
          <w:r w:rsidDel="00C71D69">
            <w:rPr>
              <w:rFonts w:hint="eastAsia"/>
              <w:i/>
              <w:lang w:eastAsia="zh-CN"/>
            </w:rPr>
            <w:delText xml:space="preserve"> or/and </w:delText>
          </w:r>
          <w:r w:rsidDel="00C71D69">
            <w:rPr>
              <w:i/>
              <w:lang w:eastAsia="zh-CN"/>
            </w:rPr>
            <w:delText>“</w:delText>
          </w:r>
          <w:r w:rsidRPr="00AF6B93" w:rsidDel="00C71D69">
            <w:rPr>
              <w:i/>
              <w:lang w:eastAsia="zh-CN"/>
            </w:rPr>
            <w:delText xml:space="preserve"> fallback to rel14 MBB</w:delText>
          </w:r>
          <w:r w:rsidRPr="00372ADB" w:rsidDel="00C71D69">
            <w:rPr>
              <w:rFonts w:hint="eastAsia"/>
              <w:i/>
              <w:lang w:eastAsia="zh-CN"/>
            </w:rPr>
            <w:delText>”</w:delText>
          </w:r>
          <w:r w:rsidRPr="00372ADB" w:rsidDel="00C71D69">
            <w:rPr>
              <w:rFonts w:hint="eastAsia"/>
              <w:i/>
              <w:lang w:eastAsia="zh-CN"/>
            </w:rPr>
            <w:delText xml:space="preserve">? </w:delText>
          </w:r>
        </w:del>
      </w:ins>
    </w:p>
    <w:p w14:paraId="0A5E24EA" w14:textId="5BCA53EF" w:rsidR="00C71D69" w:rsidRPr="00AF6B93" w:rsidDel="00C71D69" w:rsidRDefault="00C71D69" w:rsidP="00C71D69">
      <w:pPr>
        <w:rPr>
          <w:ins w:id="38" w:author="作者"/>
          <w:del w:id="39" w:author="Nokia" w:date="2020-05-20T17:10:00Z"/>
          <w:i/>
          <w:lang w:eastAsia="zh-CN"/>
        </w:rPr>
      </w:pPr>
      <w:ins w:id="40" w:author="作者">
        <w:del w:id="41" w:author="Nokia" w:date="2020-05-20T17:10:00Z">
          <w:r w:rsidRPr="003D6CE8" w:rsidDel="00C71D69">
            <w:rPr>
              <w:i/>
              <w:noProof/>
            </w:rPr>
            <w:delText>Editor’s note: FFS whether the response info should be considered per E-RAB</w:delText>
          </w:r>
          <w:r w:rsidRPr="00372ADB" w:rsidDel="00C71D69">
            <w:rPr>
              <w:rFonts w:hint="eastAsia"/>
              <w:i/>
              <w:lang w:eastAsia="zh-CN"/>
            </w:rPr>
            <w:delText>?</w:delText>
          </w:r>
        </w:del>
      </w:ins>
    </w:p>
    <w:p w14:paraId="7560D080" w14:textId="77777777" w:rsidR="00214EE1" w:rsidRDefault="00214EE1" w:rsidP="00214EE1">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2D6DA8E6" w14:textId="77777777" w:rsidR="00943300" w:rsidRPr="00AA5DA2" w:rsidRDefault="00943300" w:rsidP="00943300">
      <w:pPr>
        <w:pStyle w:val="PL"/>
        <w:rPr>
          <w:ins w:id="42" w:author="作者"/>
        </w:rPr>
      </w:pPr>
    </w:p>
    <w:p w14:paraId="5937DF70" w14:textId="77777777" w:rsidR="00C71D69" w:rsidRPr="00AA5DA2" w:rsidRDefault="00C71D69" w:rsidP="00C71D69">
      <w:pPr>
        <w:pStyle w:val="PL"/>
        <w:rPr>
          <w:ins w:id="43" w:author="作者"/>
        </w:rPr>
      </w:pPr>
      <w:ins w:id="44" w:author="作者">
        <w:r>
          <w:rPr>
            <w:lang w:eastAsia="ja-JP"/>
          </w:rPr>
          <w:t>DAPS</w:t>
        </w:r>
        <w:r>
          <w:rPr>
            <w:rFonts w:hint="eastAsia"/>
            <w:lang w:eastAsia="zh-CN"/>
          </w:rPr>
          <w:t>Response</w:t>
        </w:r>
        <w:r>
          <w:rPr>
            <w:lang w:eastAsia="ja-JP"/>
          </w:rPr>
          <w:t>Info</w:t>
        </w:r>
        <w:r w:rsidRPr="00AA5DA2">
          <w:t xml:space="preserve"> ::= SEQUENCE {</w:t>
        </w:r>
      </w:ins>
    </w:p>
    <w:p w14:paraId="4F83AD3E" w14:textId="79A6E3FE" w:rsidR="00C71D69" w:rsidRPr="00AF6B93" w:rsidRDefault="00C71D69" w:rsidP="00C71D69">
      <w:pPr>
        <w:pStyle w:val="PL"/>
        <w:tabs>
          <w:tab w:val="clear" w:pos="7296"/>
        </w:tabs>
        <w:rPr>
          <w:ins w:id="45" w:author="作者"/>
          <w:highlight w:val="yellow"/>
          <w:u w:val="single"/>
          <w:lang w:val="en-US" w:eastAsia="ja-JP"/>
        </w:rPr>
      </w:pPr>
      <w:ins w:id="46" w:author="作者">
        <w:r w:rsidRPr="00AA5DA2">
          <w:tab/>
        </w:r>
        <w:del w:id="47" w:author="作者">
          <w:r w:rsidDel="009833D4">
            <w:rPr>
              <w:rFonts w:eastAsia="DengXian" w:hint="eastAsia"/>
              <w:snapToGrid w:val="0"/>
              <w:lang w:eastAsia="zh-CN"/>
            </w:rPr>
            <w:delText>daps</w:delText>
          </w:r>
          <w:r w:rsidDel="00C07FCA">
            <w:rPr>
              <w:rFonts w:eastAsia="DengXian"/>
              <w:snapToGrid w:val="0"/>
              <w:lang w:eastAsia="zh-CN"/>
            </w:rPr>
            <w:delText>D</w:delText>
          </w:r>
        </w:del>
        <w:r>
          <w:rPr>
            <w:rFonts w:eastAsia="DengXian"/>
            <w:snapToGrid w:val="0"/>
            <w:lang w:eastAsia="zh-CN"/>
          </w:rPr>
          <w:t>dAPS</w:t>
        </w:r>
        <w:del w:id="48" w:author="作者">
          <w:r w:rsidDel="009833D4">
            <w:rPr>
              <w:rFonts w:eastAsia="DengXian" w:hint="eastAsia"/>
              <w:snapToGrid w:val="0"/>
              <w:lang w:eastAsia="zh-CN"/>
            </w:rPr>
            <w:delText>r</w:delText>
          </w:r>
        </w:del>
        <w:r>
          <w:rPr>
            <w:rFonts w:eastAsia="DengXian"/>
            <w:snapToGrid w:val="0"/>
            <w:lang w:eastAsia="zh-CN"/>
          </w:rPr>
          <w:t>R</w:t>
        </w:r>
        <w:r>
          <w:rPr>
            <w:rFonts w:eastAsia="DengXian" w:hint="eastAsia"/>
            <w:snapToGrid w:val="0"/>
            <w:lang w:eastAsia="zh-CN"/>
          </w:rPr>
          <w:t>esponse</w:t>
        </w:r>
        <w:del w:id="49" w:author="作者">
          <w:r w:rsidDel="009833D4">
            <w:rPr>
              <w:rFonts w:eastAsia="DengXian" w:hint="eastAsia"/>
              <w:snapToGrid w:val="0"/>
              <w:lang w:eastAsia="zh-CN"/>
            </w:rPr>
            <w:delText>i</w:delText>
          </w:r>
        </w:del>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del w:id="50" w:author="作者">
          <w:r w:rsidDel="00142A40">
            <w:rPr>
              <w:lang w:eastAsia="zh-CN"/>
            </w:rPr>
            <w:delText>DAPS</w:delText>
          </w:r>
        </w:del>
        <w:r>
          <w:rPr>
            <w:lang w:eastAsia="zh-CN"/>
          </w:rPr>
          <w:t>daps-HO-</w:t>
        </w:r>
        <w:del w:id="51" w:author="作者">
          <w:r w:rsidDel="009833D4">
            <w:rPr>
              <w:rFonts w:hint="eastAsia"/>
              <w:lang w:eastAsia="zh-CN"/>
            </w:rPr>
            <w:delText>dapsho</w:delText>
          </w:r>
        </w:del>
        <w:r w:rsidRPr="00957169">
          <w:rPr>
            <w:rFonts w:hint="eastAsia"/>
            <w:lang w:eastAsia="ja-JP"/>
          </w:rPr>
          <w:t>accepted</w:t>
        </w:r>
        <w:del w:id="52" w:author="Nokia" w:date="2020-05-20T17:11:00Z">
          <w:r w:rsidRPr="00FF1BAF" w:rsidDel="00C71D69">
            <w:rPr>
              <w:rFonts w:eastAsia="DengXian"/>
              <w:snapToGrid w:val="0"/>
              <w:lang w:eastAsia="zh-CN"/>
            </w:rPr>
            <w:delText>,</w:delText>
          </w:r>
          <w:r w:rsidRPr="004D13AE" w:rsidDel="00C71D69">
            <w:rPr>
              <w:rFonts w:hint="eastAsia"/>
              <w:u w:val="single"/>
              <w:lang w:val="en-US" w:eastAsia="zh-CN"/>
            </w:rPr>
            <w:delText xml:space="preserve"> </w:delText>
          </w:r>
          <w:r w:rsidRPr="004D13AE" w:rsidDel="00C71D69">
            <w:rPr>
              <w:u w:val="single"/>
              <w:lang w:val="en-US" w:eastAsia="ja-JP"/>
            </w:rPr>
            <w:delText>fallback-to-legacy-HO,</w:delText>
          </w:r>
          <w:r w:rsidDel="00C71D69">
            <w:rPr>
              <w:u w:val="single"/>
              <w:lang w:val="en-US" w:eastAsia="ja-JP"/>
            </w:rPr>
            <w:delText xml:space="preserve"> </w:delText>
          </w:r>
          <w:r w:rsidRPr="004D13AE" w:rsidDel="00C71D69">
            <w:rPr>
              <w:u w:val="single"/>
              <w:lang w:val="en-US" w:eastAsia="ja-JP"/>
            </w:rPr>
            <w:delText>fallback-to-rel14-MBB</w:delText>
          </w:r>
        </w:del>
        <w:r w:rsidRPr="004D13AE">
          <w:rPr>
            <w:u w:val="single"/>
            <w:lang w:val="en-US" w:eastAsia="ja-JP"/>
          </w:rPr>
          <w:t>,</w:t>
        </w:r>
        <w:r w:rsidRPr="00FF1BAF">
          <w:rPr>
            <w:rFonts w:eastAsia="DengXian"/>
            <w:snapToGrid w:val="0"/>
            <w:lang w:eastAsia="zh-CN"/>
          </w:rPr>
          <w:t>...},</w:t>
        </w:r>
      </w:ins>
    </w:p>
    <w:p w14:paraId="099A1066" w14:textId="77777777" w:rsidR="00C71D69" w:rsidRPr="00AA5DA2" w:rsidRDefault="00C71D69" w:rsidP="00C71D69">
      <w:pPr>
        <w:pStyle w:val="PL"/>
        <w:rPr>
          <w:ins w:id="53" w:author="作者"/>
        </w:rPr>
      </w:pPr>
      <w:ins w:id="54" w:author="作者">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7673C99B" w14:textId="77777777" w:rsidR="00C71D69" w:rsidRPr="00AA5DA2" w:rsidRDefault="00C71D69" w:rsidP="00C71D69">
      <w:pPr>
        <w:pStyle w:val="PL"/>
        <w:rPr>
          <w:ins w:id="55" w:author="作者"/>
        </w:rPr>
      </w:pPr>
      <w:ins w:id="56" w:author="作者">
        <w:r w:rsidRPr="00AA5DA2">
          <w:tab/>
          <w:t>...</w:t>
        </w:r>
      </w:ins>
    </w:p>
    <w:p w14:paraId="530A341F" w14:textId="77777777" w:rsidR="00C71D69" w:rsidRDefault="00C71D69" w:rsidP="00C71D69">
      <w:pPr>
        <w:pStyle w:val="PL"/>
        <w:rPr>
          <w:ins w:id="57" w:author="作者"/>
        </w:rPr>
      </w:pPr>
      <w:ins w:id="58" w:author="作者">
        <w:r w:rsidRPr="00AA5DA2">
          <w:t>}</w:t>
        </w:r>
      </w:ins>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D44CA" w14:textId="77777777" w:rsidR="00EB5C18" w:rsidRDefault="00EB5C18">
      <w:r>
        <w:separator/>
      </w:r>
    </w:p>
  </w:endnote>
  <w:endnote w:type="continuationSeparator" w:id="0">
    <w:p w14:paraId="18BCBE23" w14:textId="77777777" w:rsidR="00EB5C18" w:rsidRDefault="00EB5C18">
      <w:r>
        <w:continuationSeparator/>
      </w:r>
    </w:p>
  </w:endnote>
  <w:endnote w:type="continuationNotice" w:id="1">
    <w:p w14:paraId="24633A4A" w14:textId="77777777" w:rsidR="00EB5C18" w:rsidRDefault="00EB5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050D09" w:rsidRDefault="00050D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050D09" w:rsidRDefault="00050D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050D09" w:rsidRDefault="00050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2E8C5" w14:textId="77777777" w:rsidR="00EB5C18" w:rsidRDefault="00EB5C18">
      <w:r>
        <w:separator/>
      </w:r>
    </w:p>
  </w:footnote>
  <w:footnote w:type="continuationSeparator" w:id="0">
    <w:p w14:paraId="0DD2FFC7" w14:textId="77777777" w:rsidR="00EB5C18" w:rsidRDefault="00EB5C18">
      <w:r>
        <w:continuationSeparator/>
      </w:r>
    </w:p>
  </w:footnote>
  <w:footnote w:type="continuationNotice" w:id="1">
    <w:p w14:paraId="2B957BBF" w14:textId="77777777" w:rsidR="00EB5C18" w:rsidRDefault="00EB5C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050D09" w:rsidRDefault="0005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050D09" w:rsidRDefault="00050D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050D09" w:rsidRDefault="00050D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050D09" w:rsidRDefault="00050D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050D09" w:rsidRDefault="00050D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050D09" w:rsidRDefault="00050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29D7683"/>
    <w:multiLevelType w:val="hybridMultilevel"/>
    <w:tmpl w:val="DC22B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48E1172"/>
    <w:multiLevelType w:val="hybridMultilevel"/>
    <w:tmpl w:val="F83013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5"/>
  </w:num>
  <w:num w:numId="14">
    <w:abstractNumId w:val="14"/>
  </w:num>
  <w:num w:numId="15">
    <w:abstractNumId w:val="17"/>
  </w:num>
  <w:num w:numId="16">
    <w:abstractNumId w:val="11"/>
  </w:num>
  <w:num w:numId="17">
    <w:abstractNumId w:val="13"/>
  </w:num>
  <w:num w:numId="18">
    <w:abstractNumId w:val="12"/>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709E"/>
    <w:rsid w:val="0003236A"/>
    <w:rsid w:val="000402E5"/>
    <w:rsid w:val="000426B8"/>
    <w:rsid w:val="00042D5A"/>
    <w:rsid w:val="00050D09"/>
    <w:rsid w:val="00050E44"/>
    <w:rsid w:val="00051279"/>
    <w:rsid w:val="000559EB"/>
    <w:rsid w:val="000577D7"/>
    <w:rsid w:val="00064808"/>
    <w:rsid w:val="0006522F"/>
    <w:rsid w:val="000A4B6C"/>
    <w:rsid w:val="000A6394"/>
    <w:rsid w:val="000A64DB"/>
    <w:rsid w:val="000B241A"/>
    <w:rsid w:val="000B7FED"/>
    <w:rsid w:val="000C038A"/>
    <w:rsid w:val="000C4478"/>
    <w:rsid w:val="000C6598"/>
    <w:rsid w:val="000D2B60"/>
    <w:rsid w:val="000E1C88"/>
    <w:rsid w:val="000E541A"/>
    <w:rsid w:val="0010473C"/>
    <w:rsid w:val="00117C2A"/>
    <w:rsid w:val="00122763"/>
    <w:rsid w:val="00123A55"/>
    <w:rsid w:val="0013371A"/>
    <w:rsid w:val="00133AFE"/>
    <w:rsid w:val="00145D43"/>
    <w:rsid w:val="001549CC"/>
    <w:rsid w:val="00161B35"/>
    <w:rsid w:val="00163E95"/>
    <w:rsid w:val="00170E1A"/>
    <w:rsid w:val="00171EFC"/>
    <w:rsid w:val="00176C14"/>
    <w:rsid w:val="00192C46"/>
    <w:rsid w:val="001A08B3"/>
    <w:rsid w:val="001A239F"/>
    <w:rsid w:val="001A7B60"/>
    <w:rsid w:val="001B477F"/>
    <w:rsid w:val="001B52F0"/>
    <w:rsid w:val="001B7A65"/>
    <w:rsid w:val="001D7307"/>
    <w:rsid w:val="001E41F3"/>
    <w:rsid w:val="001F42C6"/>
    <w:rsid w:val="001F791B"/>
    <w:rsid w:val="002004B1"/>
    <w:rsid w:val="0020518C"/>
    <w:rsid w:val="00214EE1"/>
    <w:rsid w:val="0021530F"/>
    <w:rsid w:val="0022207A"/>
    <w:rsid w:val="00227345"/>
    <w:rsid w:val="0023569F"/>
    <w:rsid w:val="0024092E"/>
    <w:rsid w:val="002460E5"/>
    <w:rsid w:val="00247C47"/>
    <w:rsid w:val="0025012F"/>
    <w:rsid w:val="002555CD"/>
    <w:rsid w:val="0025726F"/>
    <w:rsid w:val="0026004D"/>
    <w:rsid w:val="002640DD"/>
    <w:rsid w:val="00270F13"/>
    <w:rsid w:val="00273152"/>
    <w:rsid w:val="00275D12"/>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7560"/>
    <w:rsid w:val="00374B43"/>
    <w:rsid w:val="00374DD4"/>
    <w:rsid w:val="00375EC0"/>
    <w:rsid w:val="0038561E"/>
    <w:rsid w:val="00386FBC"/>
    <w:rsid w:val="003871A0"/>
    <w:rsid w:val="003A210C"/>
    <w:rsid w:val="003B384E"/>
    <w:rsid w:val="003B4E94"/>
    <w:rsid w:val="003B76C5"/>
    <w:rsid w:val="003C1A50"/>
    <w:rsid w:val="003C3711"/>
    <w:rsid w:val="003C6F1F"/>
    <w:rsid w:val="003D5C3D"/>
    <w:rsid w:val="003D799A"/>
    <w:rsid w:val="003E1A36"/>
    <w:rsid w:val="00402527"/>
    <w:rsid w:val="00410371"/>
    <w:rsid w:val="00411B66"/>
    <w:rsid w:val="00420ACF"/>
    <w:rsid w:val="004242F1"/>
    <w:rsid w:val="00425C63"/>
    <w:rsid w:val="00445AD9"/>
    <w:rsid w:val="00451667"/>
    <w:rsid w:val="004551EA"/>
    <w:rsid w:val="004743B8"/>
    <w:rsid w:val="00480F86"/>
    <w:rsid w:val="004824E9"/>
    <w:rsid w:val="00483310"/>
    <w:rsid w:val="00494ECD"/>
    <w:rsid w:val="004952CC"/>
    <w:rsid w:val="004962D5"/>
    <w:rsid w:val="004B272D"/>
    <w:rsid w:val="004B5AAE"/>
    <w:rsid w:val="004B5EAA"/>
    <w:rsid w:val="004B75B7"/>
    <w:rsid w:val="004C0D7C"/>
    <w:rsid w:val="004D4D8B"/>
    <w:rsid w:val="004D6F52"/>
    <w:rsid w:val="004F096A"/>
    <w:rsid w:val="005107B4"/>
    <w:rsid w:val="00513622"/>
    <w:rsid w:val="0051580D"/>
    <w:rsid w:val="00516973"/>
    <w:rsid w:val="00522D82"/>
    <w:rsid w:val="00534A8C"/>
    <w:rsid w:val="0054164A"/>
    <w:rsid w:val="00547111"/>
    <w:rsid w:val="00550F86"/>
    <w:rsid w:val="00550FA1"/>
    <w:rsid w:val="00551D80"/>
    <w:rsid w:val="005540EC"/>
    <w:rsid w:val="00562F4B"/>
    <w:rsid w:val="005654F3"/>
    <w:rsid w:val="00565901"/>
    <w:rsid w:val="00572868"/>
    <w:rsid w:val="00586FFF"/>
    <w:rsid w:val="00592D74"/>
    <w:rsid w:val="0059444F"/>
    <w:rsid w:val="005A0454"/>
    <w:rsid w:val="005A5C1B"/>
    <w:rsid w:val="005C4D56"/>
    <w:rsid w:val="005D686D"/>
    <w:rsid w:val="005E2C44"/>
    <w:rsid w:val="005F6FB3"/>
    <w:rsid w:val="0060343B"/>
    <w:rsid w:val="00613547"/>
    <w:rsid w:val="00615FFD"/>
    <w:rsid w:val="00621188"/>
    <w:rsid w:val="006257ED"/>
    <w:rsid w:val="00636237"/>
    <w:rsid w:val="006403F5"/>
    <w:rsid w:val="00672341"/>
    <w:rsid w:val="00680170"/>
    <w:rsid w:val="0069153D"/>
    <w:rsid w:val="00692310"/>
    <w:rsid w:val="00695808"/>
    <w:rsid w:val="006A3583"/>
    <w:rsid w:val="006A51A7"/>
    <w:rsid w:val="006B1A54"/>
    <w:rsid w:val="006B46FB"/>
    <w:rsid w:val="006C2F37"/>
    <w:rsid w:val="006E21FB"/>
    <w:rsid w:val="006F68FD"/>
    <w:rsid w:val="00705FF5"/>
    <w:rsid w:val="0071757C"/>
    <w:rsid w:val="00721114"/>
    <w:rsid w:val="0072207A"/>
    <w:rsid w:val="00727FE6"/>
    <w:rsid w:val="00730463"/>
    <w:rsid w:val="007358FB"/>
    <w:rsid w:val="00740D11"/>
    <w:rsid w:val="0075076B"/>
    <w:rsid w:val="00752EE1"/>
    <w:rsid w:val="007609FD"/>
    <w:rsid w:val="00762334"/>
    <w:rsid w:val="00763414"/>
    <w:rsid w:val="00765F29"/>
    <w:rsid w:val="00777A18"/>
    <w:rsid w:val="00792342"/>
    <w:rsid w:val="007977A8"/>
    <w:rsid w:val="00797C1B"/>
    <w:rsid w:val="007B512A"/>
    <w:rsid w:val="007C2097"/>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164"/>
    <w:rsid w:val="008863B9"/>
    <w:rsid w:val="00887E8C"/>
    <w:rsid w:val="00896380"/>
    <w:rsid w:val="008A45A6"/>
    <w:rsid w:val="008A7B30"/>
    <w:rsid w:val="008C23D0"/>
    <w:rsid w:val="008D4151"/>
    <w:rsid w:val="008E1F9F"/>
    <w:rsid w:val="008E3A27"/>
    <w:rsid w:val="008F1B40"/>
    <w:rsid w:val="008F28E5"/>
    <w:rsid w:val="008F686C"/>
    <w:rsid w:val="00900914"/>
    <w:rsid w:val="009058EA"/>
    <w:rsid w:val="00913055"/>
    <w:rsid w:val="0091478C"/>
    <w:rsid w:val="009148DE"/>
    <w:rsid w:val="0092572F"/>
    <w:rsid w:val="00941E30"/>
    <w:rsid w:val="00943300"/>
    <w:rsid w:val="00945051"/>
    <w:rsid w:val="00967989"/>
    <w:rsid w:val="00974994"/>
    <w:rsid w:val="009777D9"/>
    <w:rsid w:val="00984B58"/>
    <w:rsid w:val="00991B88"/>
    <w:rsid w:val="009A5753"/>
    <w:rsid w:val="009A579D"/>
    <w:rsid w:val="009A6ECA"/>
    <w:rsid w:val="009B0693"/>
    <w:rsid w:val="009B5375"/>
    <w:rsid w:val="009C3EB0"/>
    <w:rsid w:val="009C4D6D"/>
    <w:rsid w:val="009C6788"/>
    <w:rsid w:val="009D6B36"/>
    <w:rsid w:val="009E3297"/>
    <w:rsid w:val="009F1E5B"/>
    <w:rsid w:val="009F734F"/>
    <w:rsid w:val="00A0076E"/>
    <w:rsid w:val="00A14D05"/>
    <w:rsid w:val="00A14D8D"/>
    <w:rsid w:val="00A1656A"/>
    <w:rsid w:val="00A246B6"/>
    <w:rsid w:val="00A33A2E"/>
    <w:rsid w:val="00A35929"/>
    <w:rsid w:val="00A466D7"/>
    <w:rsid w:val="00A47E70"/>
    <w:rsid w:val="00A50CF0"/>
    <w:rsid w:val="00A5729B"/>
    <w:rsid w:val="00A63770"/>
    <w:rsid w:val="00A64879"/>
    <w:rsid w:val="00A70912"/>
    <w:rsid w:val="00A7278B"/>
    <w:rsid w:val="00A7671C"/>
    <w:rsid w:val="00A80B27"/>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6749F"/>
    <w:rsid w:val="00B67B97"/>
    <w:rsid w:val="00B75C24"/>
    <w:rsid w:val="00B814E0"/>
    <w:rsid w:val="00B930E5"/>
    <w:rsid w:val="00B968C8"/>
    <w:rsid w:val="00B96E32"/>
    <w:rsid w:val="00BA3EC5"/>
    <w:rsid w:val="00BA51D9"/>
    <w:rsid w:val="00BB18D6"/>
    <w:rsid w:val="00BB5DFC"/>
    <w:rsid w:val="00BC0261"/>
    <w:rsid w:val="00BC0F1A"/>
    <w:rsid w:val="00BC3187"/>
    <w:rsid w:val="00BC3B6F"/>
    <w:rsid w:val="00BD279D"/>
    <w:rsid w:val="00BD2EF2"/>
    <w:rsid w:val="00BD5957"/>
    <w:rsid w:val="00BD6BB8"/>
    <w:rsid w:val="00BE0736"/>
    <w:rsid w:val="00C064E6"/>
    <w:rsid w:val="00C078C4"/>
    <w:rsid w:val="00C249DD"/>
    <w:rsid w:val="00C27B58"/>
    <w:rsid w:val="00C35EC9"/>
    <w:rsid w:val="00C36133"/>
    <w:rsid w:val="00C45748"/>
    <w:rsid w:val="00C668E8"/>
    <w:rsid w:val="00C66BA2"/>
    <w:rsid w:val="00C71D69"/>
    <w:rsid w:val="00C863A2"/>
    <w:rsid w:val="00C95985"/>
    <w:rsid w:val="00CA4704"/>
    <w:rsid w:val="00CC0C98"/>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A3A9C"/>
    <w:rsid w:val="00DA3C26"/>
    <w:rsid w:val="00DA50D6"/>
    <w:rsid w:val="00DB484B"/>
    <w:rsid w:val="00DC1102"/>
    <w:rsid w:val="00DC37D3"/>
    <w:rsid w:val="00DC584E"/>
    <w:rsid w:val="00DC63E8"/>
    <w:rsid w:val="00DD4D74"/>
    <w:rsid w:val="00DE2FAC"/>
    <w:rsid w:val="00DE34CF"/>
    <w:rsid w:val="00DF3500"/>
    <w:rsid w:val="00DF596E"/>
    <w:rsid w:val="00E00534"/>
    <w:rsid w:val="00E05532"/>
    <w:rsid w:val="00E13F3D"/>
    <w:rsid w:val="00E141A8"/>
    <w:rsid w:val="00E1745B"/>
    <w:rsid w:val="00E2106B"/>
    <w:rsid w:val="00E308C2"/>
    <w:rsid w:val="00E31A37"/>
    <w:rsid w:val="00E34898"/>
    <w:rsid w:val="00E41D33"/>
    <w:rsid w:val="00E54C50"/>
    <w:rsid w:val="00E650D0"/>
    <w:rsid w:val="00E90AE4"/>
    <w:rsid w:val="00E9545E"/>
    <w:rsid w:val="00EB09B7"/>
    <w:rsid w:val="00EB5C18"/>
    <w:rsid w:val="00EC4DB1"/>
    <w:rsid w:val="00ED47D5"/>
    <w:rsid w:val="00ED750E"/>
    <w:rsid w:val="00EE7D7C"/>
    <w:rsid w:val="00EF4BDF"/>
    <w:rsid w:val="00F027B0"/>
    <w:rsid w:val="00F02853"/>
    <w:rsid w:val="00F03B2E"/>
    <w:rsid w:val="00F058A2"/>
    <w:rsid w:val="00F12FBE"/>
    <w:rsid w:val="00F25D98"/>
    <w:rsid w:val="00F300FB"/>
    <w:rsid w:val="00F34509"/>
    <w:rsid w:val="00F44F17"/>
    <w:rsid w:val="00F4570C"/>
    <w:rsid w:val="00F51201"/>
    <w:rsid w:val="00F5547A"/>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484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 w:type="paragraph" w:styleId="ListParagraph">
    <w:name w:val="List Paragraph"/>
    <w:basedOn w:val="Normal"/>
    <w:uiPriority w:val="34"/>
    <w:qFormat/>
    <w:rsid w:val="003B384E"/>
    <w:pPr>
      <w:ind w:left="720"/>
      <w:contextualSpacing/>
    </w:p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71D6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174263">
      <w:bodyDiv w:val="1"/>
      <w:marLeft w:val="0"/>
      <w:marRight w:val="0"/>
      <w:marTop w:val="0"/>
      <w:marBottom w:val="0"/>
      <w:divBdr>
        <w:top w:val="none" w:sz="0" w:space="0" w:color="auto"/>
        <w:left w:val="none" w:sz="0" w:space="0" w:color="auto"/>
        <w:bottom w:val="none" w:sz="0" w:space="0" w:color="auto"/>
        <w:right w:val="none" w:sz="0" w:space="0" w:color="auto"/>
      </w:divBdr>
    </w:div>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CCFB2-C336-448B-8268-518B9F08E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487</Words>
  <Characters>2923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26</cp:revision>
  <cp:lastPrinted>1899-12-31T23:00:00Z</cp:lastPrinted>
  <dcterms:created xsi:type="dcterms:W3CDTF">2020-04-03T11:32:00Z</dcterms:created>
  <dcterms:modified xsi:type="dcterms:W3CDTF">2020-05-21T11:54:00Z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R3-201452</vt:lpwstr>
  </property>
  <property fmtid="{D5CDD505-2E9C-101B-9397-08002B2CF9AE}" pid="9" name="Spec#">
    <vt:lpwstr>38.423</vt:lpwstr>
  </property>
  <property fmtid="{D5CDD505-2E9C-101B-9397-08002B2CF9AE}" pid="10" name="Cr#">
    <vt:lpwstr>0136</vt:lpwstr>
  </property>
  <property fmtid="{D5CDD505-2E9C-101B-9397-08002B2CF9AE}" pid="11" name="Revision">
    <vt:lpwstr>9</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